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30BD" w14:textId="77777777" w:rsidR="002421DD" w:rsidRPr="00442A53" w:rsidRDefault="002421DD" w:rsidP="002421DD">
      <w:pPr>
        <w:tabs>
          <w:tab w:val="left" w:pos="11610"/>
        </w:tabs>
        <w:ind w:left="4956"/>
        <w:contextualSpacing/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</w:pPr>
      <w:r w:rsidRPr="00442A53"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  <w:t>Бекітемін</w:t>
      </w:r>
    </w:p>
    <w:p w14:paraId="682C918F" w14:textId="260BE10D" w:rsidR="002421DD" w:rsidRPr="002421DD" w:rsidRDefault="002421DD" w:rsidP="002421DD">
      <w:pPr>
        <w:ind w:left="4956"/>
        <w:contextualSpacing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 «№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106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Қарлығаш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» балабақша-бөбекжайы» КМҚК директоры</w:t>
      </w:r>
    </w:p>
    <w:p w14:paraId="10D8FF0E" w14:textId="40672519" w:rsidR="002421DD" w:rsidRPr="002421DD" w:rsidRDefault="002421DD" w:rsidP="002421DD">
      <w:pPr>
        <w:ind w:left="4248" w:firstLine="708"/>
        <w:contextualSpacing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______________ </w:t>
      </w:r>
      <w:r w:rsidR="00C261FB" w:rsidRPr="00442A53"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  <w:t>Ж.Каримова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</w:p>
    <w:p w14:paraId="6FBD8956" w14:textId="77777777" w:rsidR="002421DD" w:rsidRPr="002421DD" w:rsidRDefault="002421DD" w:rsidP="002421DD">
      <w:pPr>
        <w:ind w:left="4248" w:firstLine="708"/>
        <w:contextualSpacing/>
        <w:rPr>
          <w:rFonts w:cs="Times New Roman"/>
          <w:color w:val="1D1B11" w:themeColor="background2" w:themeShade="1A"/>
          <w:sz w:val="28"/>
          <w:szCs w:val="28"/>
          <w:lang w:val="kk-KZ"/>
        </w:rPr>
      </w:pPr>
    </w:p>
    <w:p w14:paraId="554A8C7F" w14:textId="77777777" w:rsidR="009A4BBD" w:rsidRPr="002421DD" w:rsidRDefault="009A4BBD" w:rsidP="009A4BBD">
      <w:pPr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</w:p>
    <w:p w14:paraId="27FCBF7A" w14:textId="77777777" w:rsidR="00D010DB" w:rsidRPr="002421DD" w:rsidRDefault="00D010DB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</w:p>
    <w:p w14:paraId="264A6EE8" w14:textId="77777777" w:rsidR="00D010DB" w:rsidRPr="002421DD" w:rsidRDefault="00D010DB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</w:p>
    <w:p w14:paraId="108D8DFB" w14:textId="77777777" w:rsidR="002421DD" w:rsidRDefault="002421DD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</w:p>
    <w:p w14:paraId="218C858A" w14:textId="7BD4DD4F" w:rsidR="009A4BBD" w:rsidRPr="002421DD" w:rsidRDefault="002421DD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106</w:t>
      </w:r>
      <w:r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Қарлығаш</w:t>
      </w:r>
      <w:r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» </w:t>
      </w:r>
      <w:r w:rsidR="009A4BBD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балабақша-бөбекжайы» КМҚК</w:t>
      </w:r>
    </w:p>
    <w:p w14:paraId="26EBD12E" w14:textId="77777777" w:rsidR="009A4BBD" w:rsidRDefault="002421DD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к</w:t>
      </w:r>
      <w:r w:rsidR="009A4BBD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еңес беру пунктінің ережесі</w:t>
      </w:r>
    </w:p>
    <w:p w14:paraId="3FC4A794" w14:textId="77777777" w:rsidR="002421DD" w:rsidRDefault="002421DD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</w:p>
    <w:p w14:paraId="765DB8BF" w14:textId="77777777" w:rsidR="002421DD" w:rsidRPr="002421DD" w:rsidRDefault="002421DD" w:rsidP="009A4BBD">
      <w:pPr>
        <w:jc w:val="center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</w:p>
    <w:p w14:paraId="04856B61" w14:textId="77777777" w:rsidR="00C42CBD" w:rsidRPr="002421DD" w:rsidRDefault="009A4BBD" w:rsidP="009A4BBD">
      <w:pPr>
        <w:pStyle w:val="a3"/>
        <w:ind w:left="0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1. </w:t>
      </w:r>
      <w:r w:rsidR="00C42CBD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Жалпы ереже</w:t>
      </w:r>
    </w:p>
    <w:p w14:paraId="0D75229C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1.1. Үйде тәрбиеленетін мектепке дейінгі жастағы балалардың ата-аналарына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(заңды өкілдерге)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арналған 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 беру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пункт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і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мектепке дейінгі тәрбие мен оқытудың 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үлгілік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білім беру бағдарламаларын жүзеге асыратын мектепке дейінгі ұйымдар базасында ұйымдастырылады (одан әрі - МДҰ).</w:t>
      </w:r>
    </w:p>
    <w:p w14:paraId="61BD8141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1.2.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мектепке дейінгі тәрбие мен оқытудың жалпы білім беру бағдарламаларын жүзеге асыратын мектепке дейінгі ұйымдардың құрылымды бөлімшесі болып табылады.  </w:t>
      </w:r>
    </w:p>
    <w:p w14:paraId="3E147880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1.3.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мектеп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 дейінгі ұйымдарға бармайтын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6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жасқа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дейінгі балалардың ата-аналарына (заңды өкілдерге) арналып құрылады. </w:t>
      </w:r>
    </w:p>
    <w:p w14:paraId="325F90D4" w14:textId="6903B687" w:rsidR="00C42CBD" w:rsidRPr="002421DD" w:rsidRDefault="00C42CBD" w:rsidP="009A4BBD">
      <w:pPr>
        <w:jc w:val="both"/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1.4. Осы ереже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106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Қарлығаш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» балабақша-бөбекжайы» КМҚК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базасында іске қосылған 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 беру пунктін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ің қызметін реттейді. </w:t>
      </w:r>
    </w:p>
    <w:p w14:paraId="1743F60D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1.5.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мектепке дейінгі жастағы баланың дамуы мен тәрбиесінде ата-аналарға көмек көрсету формаларының бірі болып табылады. </w:t>
      </w:r>
    </w:p>
    <w:p w14:paraId="25430CD1" w14:textId="77777777" w:rsidR="00C42CBD" w:rsidRPr="002421DD" w:rsidRDefault="00C42CBD" w:rsidP="009A4BBD">
      <w:pPr>
        <w:tabs>
          <w:tab w:val="left" w:pos="708"/>
          <w:tab w:val="left" w:pos="851"/>
          <w:tab w:val="left" w:pos="1134"/>
        </w:tabs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1.6. Үйде тәрбиеленетін мектепке дейінгі жастағы балалардың ата-аналарына (заңды өкілдердің) арналған 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қызметі өтеусіз негізде жүзеге асырылады.</w:t>
      </w:r>
    </w:p>
    <w:p w14:paraId="184F7B54" w14:textId="77777777" w:rsidR="00C42CBD" w:rsidRPr="002421DD" w:rsidRDefault="009A4BBD" w:rsidP="009A4BBD">
      <w:pPr>
        <w:rPr>
          <w:rFonts w:cs="Times New Roman"/>
          <w:b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2</w:t>
      </w:r>
      <w:r w:rsidR="00C42CBD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. </w:t>
      </w:r>
      <w:r w:rsidR="00D1318F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Кеңес беру пункті</w:t>
      </w:r>
      <w:r w:rsidR="00C42CBD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 мақсаттары мен міндеттері</w:t>
      </w:r>
    </w:p>
    <w:p w14:paraId="3C3B1158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2.1. Отбасылық және қоғамдық тәрбиенің сабақтастығы мен бірлігін қамтамасыз ету, ата-аналарға баламен өзара психологиялық-педагогикалық қарым-қатынастың түрлері мен әдістерін, мазмұнын таңдау тиімділігін қамтамасыз етуде психологиялық-педагогикалық көмек көрсету, мектепке дейінгі мекемелерге бармайтын балалардың тұлғалық жан-жақты дамуын қолдау.</w:t>
      </w:r>
    </w:p>
    <w:p w14:paraId="41152FEA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2.2.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Кеңес беру пунктінің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басты міндеттері:</w:t>
      </w:r>
    </w:p>
    <w:p w14:paraId="64DC00C4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мектепке дейінгі жастағы балалардың тұлғалық жан-жақты дамуы бойынша ата-аналарға (заңды өкілдерге) әдістемелік көмек көрсету, мектепке дейінгі жастағы балаларды әлеуметтендіруге ықпал ету; </w:t>
      </w:r>
    </w:p>
    <w:p w14:paraId="67165A75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ата-аналарға (заңды өкілдерге) мектепке дейінгі ұйымдарға бармайтын 6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жасқа д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ейінгі балаларды оқыту, тәрбиелеу сұрақтары бойынша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</w:t>
      </w:r>
      <w:r w:rsidR="00D1318F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lastRenderedPageBreak/>
        <w:t>арқылы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көмек көрсету; </w:t>
      </w:r>
    </w:p>
    <w:p w14:paraId="5F9932FD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ата-аналарға (заңды өкілдерге) диагностикалық көмек көрсету, мектепке дейінгі жастағы бала дамуындағы мәселелерді танып-білу және диагностикалау; </w:t>
      </w:r>
    </w:p>
    <w:p w14:paraId="1345F0C0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мектепке дейінгі жастағы балалардың физикалық, психикалық және әлеуметтік дамуында кездесетін әртүрлі ауытқулардың алдын-алу жұмысын жүргізу;</w:t>
      </w:r>
    </w:p>
    <w:p w14:paraId="7D31AB3F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мектепке дейінгі жастағы балаларын үйде тәрбиелейтін ата-аналарға (заңды өкілдерге) ақпараттық қолдау көрсету.</w:t>
      </w:r>
    </w:p>
    <w:p w14:paraId="7583843F" w14:textId="77777777" w:rsidR="00C42CBD" w:rsidRPr="002421DD" w:rsidRDefault="00C42CBD" w:rsidP="009A4BBD">
      <w:pPr>
        <w:pStyle w:val="1"/>
        <w:ind w:left="0"/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  <w:t xml:space="preserve">3. </w:t>
      </w:r>
      <w:r w:rsidR="0018094D" w:rsidRPr="002421DD"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ascii="Times New Roman" w:hAnsi="Times New Roman"/>
          <w:b/>
          <w:color w:val="1D1B11" w:themeColor="background2" w:themeShade="1A"/>
          <w:sz w:val="28"/>
          <w:szCs w:val="28"/>
          <w:lang w:val="kk-KZ"/>
        </w:rPr>
        <w:t>қызметін ұйымдастыру</w:t>
      </w:r>
    </w:p>
    <w:p w14:paraId="51756889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3.1.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қызметі аясында жүзеге асырылады:  </w:t>
      </w:r>
    </w:p>
    <w:p w14:paraId="20382F28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диагностикалық көмек - баланы психологиялық-педагогикалық зерттеу, баланың жеке ерекшеліктері мен қабілеттерін, потенциалдық мүмкіндіктерін, сондай-ақ әлеуметтік бейімделу, дамудағы бұзылу механизмдерін және себептерін анықтау, баланың келешек дамуы мен тәрбиесіне ұсыныстар жасақтау; </w:t>
      </w:r>
    </w:p>
    <w:p w14:paraId="2675CDC7" w14:textId="4E7E5A5E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көме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гі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– психологиялық, әлеуметтік,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педагогикалық консультациялау, ата-аналарды бала дамуының физиологиялық және психологиялық ерекшеліктері, тәрбиелік іс-әрекеттің басты бағыттары, кризисті жағдайлардан шығу туралы хабардар ету; </w:t>
      </w:r>
    </w:p>
    <w:p w14:paraId="10640045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әдістемелік көмек – ата-аналарды (заңды өкілдерді) ағарту, оларды педагогикалық әдістер мен тәсілдер туралы ақпараттандыру,  ата-аналардың педагогикалық мәдениетін, жанұядағы жағымды қарым-қатынастарды  формалау; бала дамуының жеке ерекшеліктеріне негізделген коррекциялық және дамыту технологияларымен таныстыру.</w:t>
      </w:r>
    </w:p>
    <w:p w14:paraId="676B1AA6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3.2.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пункттің басты формалары ата-аналар (заңды өкілдер) өтініші бойынша қажетті жеке және топтық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кеңес берулер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жүргізу, жазбаша өтініш бойынша сырттай к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беру, ата-аналар (заңды өкілдер) үшін лекциялар, теориялық және тәжірибелік семинарлар ұйымдастыру, МДҰ сайты арқылы к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еңестер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мен әдістемелік ұсыныстар беру, балабақша мамандарымен мектепке дейінгі жастағы балаларды диагностикалау. </w:t>
      </w:r>
    </w:p>
    <w:p w14:paraId="12EA4C5E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3.3.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ата-аналарға (заңды өкілдерге) төмендегі сұрақтар бойынша консультациялық және әдістемелік көмек көрсетеді: </w:t>
      </w:r>
    </w:p>
    <w:p w14:paraId="41806181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мектепке дейінгі жастағы балаларды әлеуметтендіру;</w:t>
      </w:r>
    </w:p>
    <w:p w14:paraId="752963E8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балалардың жас және психофизиологиялық ерекшеліктері;</w:t>
      </w:r>
    </w:p>
    <w:p w14:paraId="4FEAB783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ұйымдастырылған ойын іс-әрекеті;</w:t>
      </w:r>
    </w:p>
    <w:p w14:paraId="7A8EFCB8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бала тамақтануын ұйымдастыру; </w:t>
      </w:r>
    </w:p>
    <w:p w14:paraId="5A8220C5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балаларды сауықтыру және шынықтыру үшін жағдайлар жасау; </w:t>
      </w:r>
    </w:p>
    <w:p w14:paraId="4D2FFE35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білім беру бағдарламаларын таңдау.</w:t>
      </w:r>
    </w:p>
    <w:p w14:paraId="45380C86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3.4.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ата-аналарға (заңды өкілдерге) келесі сұрақтар бойынша диагоностикалық көмек ұсынады: </w:t>
      </w:r>
    </w:p>
    <w:p w14:paraId="12453F48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балаларды мектепке дейінгі ұйым жағдайына бейімдеу;</w:t>
      </w:r>
    </w:p>
    <w:p w14:paraId="05997564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мектепте оқытуға даярлық;</w:t>
      </w:r>
    </w:p>
    <w:p w14:paraId="6B3934B3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бала қабілеттері мен жеке дамуы ерекшеліктері;</w:t>
      </w:r>
    </w:p>
    <w:p w14:paraId="0CA799C9" w14:textId="77777777" w:rsidR="00C42CBD" w:rsidRPr="002421D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- мектепке дейінгі жастағы балалардың физикалық, психикалық және әлеуметтік дамуында кездесетін әртүрлі акытқулардың алдын-алу.</w:t>
      </w:r>
    </w:p>
    <w:p w14:paraId="14C37715" w14:textId="6B9BC730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lastRenderedPageBreak/>
        <w:t xml:space="preserve">3.5. Әдістемелік, диагностикалық және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кеңес беру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көмек көрсету мамандар қызметін интеграциялау негізінде құрылады: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директор, әдіскер,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тәрбиешілер, медициналық қызметкер,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педагог-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психолог, </w:t>
      </w:r>
      <w:r w:rsidR="006015BE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логопед, 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дефектолог,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қазақ</w:t>
      </w:r>
      <w:r w:rsidR="006015BE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тілі </w:t>
      </w:r>
      <w:r w:rsidR="006015BE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мен бейнелеу өнері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оқытушылары, музыка жетекші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сі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, дене шынықтыру нұсқаушы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сы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.</w:t>
      </w:r>
    </w:p>
    <w:p w14:paraId="29BC29E9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3.6. 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қызметін жүргізу үшін келесі құжаттар қажет:</w:t>
      </w:r>
    </w:p>
    <w:p w14:paraId="32A09BD9" w14:textId="77777777" w:rsidR="0018094D" w:rsidRDefault="00C42CB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 беру пунктінің жылдық жұмыс жоспары</w:t>
      </w:r>
      <w:r w:rsidR="0018094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; 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</w:t>
      </w:r>
    </w:p>
    <w:p w14:paraId="5687A341" w14:textId="77777777" w:rsidR="002421DD" w:rsidRPr="002421DD" w:rsidRDefault="002421D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cs="Times New Roman"/>
          <w:color w:val="1D1B11" w:themeColor="background2" w:themeShade="1A"/>
          <w:sz w:val="28"/>
          <w:szCs w:val="28"/>
          <w:lang w:val="kk-KZ"/>
        </w:rPr>
        <w:t>- к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еңес беру пунктінің жұмысының кестесі</w:t>
      </w:r>
    </w:p>
    <w:p w14:paraId="2C8EE322" w14:textId="77777777" w:rsidR="00C42CBD" w:rsidRPr="002421DD" w:rsidRDefault="0018094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- </w:t>
      </w:r>
      <w:r w:rsidR="00C42CB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өткізілген іс-шаралар кестесі және қатыс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у</w:t>
      </w:r>
      <w:r w:rsidR="00C42CB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журналы;</w:t>
      </w:r>
    </w:p>
    <w:p w14:paraId="00AC661F" w14:textId="77777777" w:rsidR="00C42CBD" w:rsidRPr="002421DD" w:rsidRDefault="002421DD" w:rsidP="00C42CBD">
      <w:pPr>
        <w:ind w:firstLine="567"/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cs="Times New Roman"/>
          <w:color w:val="1D1B11" w:themeColor="background2" w:themeShade="1A"/>
          <w:sz w:val="28"/>
          <w:szCs w:val="28"/>
          <w:lang w:val="kk-KZ"/>
        </w:rPr>
        <w:t>-</w:t>
      </w:r>
      <w:r w:rsidR="00C42CB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еңес беру пунктінің </w:t>
      </w:r>
      <w:r w:rsidR="00C42CB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жұмыс сараптамасы.</w:t>
      </w:r>
    </w:p>
    <w:p w14:paraId="70D673C6" w14:textId="735618B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3.7.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Кеңес беру</w:t>
      </w:r>
      <w:r w:rsidR="00D010DB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пункті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ні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ң жұмыс уақыты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106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Қарлығаш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» балабақша-бөбекжайы» КМҚК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директорымен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бекітіледі.  </w:t>
      </w:r>
    </w:p>
    <w:p w14:paraId="6E245BD4" w14:textId="77777777" w:rsidR="00C42CBD" w:rsidRPr="002421DD" w:rsidRDefault="00C42CBD" w:rsidP="009A4BBD">
      <w:pPr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  <w:t xml:space="preserve">4. </w:t>
      </w:r>
      <w:r w:rsidR="00D010DB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>Кеңес беру пунктін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2421DD">
        <w:rPr>
          <w:rFonts w:cs="Times New Roman"/>
          <w:b/>
          <w:bCs/>
          <w:color w:val="1D1B11" w:themeColor="background2" w:themeShade="1A"/>
          <w:sz w:val="28"/>
          <w:szCs w:val="28"/>
          <w:lang w:val="kk-KZ"/>
        </w:rPr>
        <w:t xml:space="preserve">басқару және жетекшілік ету </w:t>
      </w:r>
    </w:p>
    <w:p w14:paraId="03E3C4C9" w14:textId="260A6515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4.1.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Кеңес беру</w:t>
      </w:r>
      <w:r w:rsidR="00D010DB" w:rsidRPr="002421DD">
        <w:rPr>
          <w:rFonts w:cs="Times New Roman"/>
          <w:b/>
          <w:color w:val="1D1B11" w:themeColor="background2" w:themeShade="1A"/>
          <w:sz w:val="28"/>
          <w:szCs w:val="28"/>
          <w:lang w:val="kk-KZ"/>
        </w:rPr>
        <w:t xml:space="preserve">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пунктін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тікелей басқару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106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Қарлығаш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» балабақша-бөбекжайы» КМҚК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директорымен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жүзеге асырылады. </w:t>
      </w:r>
    </w:p>
    <w:p w14:paraId="540114BB" w14:textId="09E83C53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4.2.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106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rFonts w:cs="Times New Roman"/>
          <w:color w:val="1D1B11" w:themeColor="background2" w:themeShade="1A"/>
          <w:sz w:val="28"/>
          <w:szCs w:val="28"/>
          <w:lang w:val="kk-KZ"/>
        </w:rPr>
        <w:t>Қарлығаш</w:t>
      </w:r>
      <w:r w:rsidR="002421DD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» балабақша-бөбекжайы» КМҚК</w:t>
      </w:r>
      <w:r w:rsid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директоры</w:t>
      </w:r>
      <w:r w:rsidR="005D76DE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F6075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К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еңес беру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пункт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ін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ің әрбір қызметкерінің лауазымдық (функционалдық) жауапкершіліктерін анықтайды.    </w:t>
      </w:r>
    </w:p>
    <w:p w14:paraId="48852F3D" w14:textId="77777777" w:rsidR="00C42CBD" w:rsidRPr="002421DD" w:rsidRDefault="00C42CBD" w:rsidP="009A4BBD">
      <w:pPr>
        <w:pStyle w:val="21"/>
        <w:spacing w:before="0" w:line="240" w:lineRule="auto"/>
        <w:rPr>
          <w:b/>
          <w:bCs/>
          <w:color w:val="1D1B11" w:themeColor="background2" w:themeShade="1A"/>
          <w:sz w:val="28"/>
          <w:szCs w:val="28"/>
          <w:lang w:val="kk-KZ"/>
        </w:rPr>
      </w:pPr>
      <w:r w:rsidRPr="002421DD">
        <w:rPr>
          <w:b/>
          <w:bCs/>
          <w:color w:val="1D1B11" w:themeColor="background2" w:themeShade="1A"/>
          <w:sz w:val="28"/>
          <w:szCs w:val="28"/>
          <w:lang w:val="kk-KZ"/>
        </w:rPr>
        <w:t xml:space="preserve">5. </w:t>
      </w:r>
      <w:r w:rsidR="00D010DB" w:rsidRPr="002421DD">
        <w:rPr>
          <w:b/>
          <w:bCs/>
          <w:color w:val="1D1B11" w:themeColor="background2" w:themeShade="1A"/>
          <w:sz w:val="28"/>
          <w:szCs w:val="28"/>
          <w:lang w:val="kk-KZ"/>
        </w:rPr>
        <w:t>Кеңес беру пунктінде</w:t>
      </w:r>
      <w:r w:rsidRPr="002421DD">
        <w:rPr>
          <w:b/>
          <w:bCs/>
          <w:color w:val="1D1B11" w:themeColor="background2" w:themeShade="1A"/>
          <w:sz w:val="28"/>
          <w:szCs w:val="28"/>
          <w:lang w:val="kk-KZ"/>
        </w:rPr>
        <w:t xml:space="preserve"> білім беру процесіне қатысушылардың  құқықтары мен жауапкершіліктері </w:t>
      </w:r>
    </w:p>
    <w:p w14:paraId="387200D1" w14:textId="77777777" w:rsidR="00C42CBD" w:rsidRPr="002421DD" w:rsidRDefault="00C42CBD" w:rsidP="009A4BBD">
      <w:pPr>
        <w:pStyle w:val="21"/>
        <w:spacing w:before="0" w:line="240" w:lineRule="auto"/>
        <w:rPr>
          <w:color w:val="1D1B11" w:themeColor="background2" w:themeShade="1A"/>
          <w:sz w:val="28"/>
          <w:szCs w:val="28"/>
          <w:lang w:val="kk-KZ"/>
        </w:rPr>
      </w:pPr>
      <w:r w:rsidRPr="002421DD">
        <w:rPr>
          <w:color w:val="1D1B11" w:themeColor="background2" w:themeShade="1A"/>
          <w:sz w:val="28"/>
          <w:szCs w:val="28"/>
          <w:lang w:val="kk-KZ"/>
        </w:rPr>
        <w:t xml:space="preserve">5.1. </w:t>
      </w:r>
      <w:r w:rsidR="00D010DB" w:rsidRPr="002421DD">
        <w:rPr>
          <w:color w:val="1D1B11" w:themeColor="background2" w:themeShade="1A"/>
          <w:sz w:val="28"/>
          <w:szCs w:val="28"/>
          <w:lang w:val="kk-KZ"/>
        </w:rPr>
        <w:t>Кеңес беру пунктінде</w:t>
      </w:r>
      <w:r w:rsidRPr="002421DD">
        <w:rPr>
          <w:color w:val="1D1B11" w:themeColor="background2" w:themeShade="1A"/>
          <w:sz w:val="28"/>
          <w:szCs w:val="28"/>
          <w:lang w:val="kk-KZ"/>
        </w:rPr>
        <w:t xml:space="preserve"> білім беру процесіне қатысушылар-балалар, ата-аналар (заңды өкілдер) және мектепке дейінгі ұйымның педагогикалық қызметкерлері болып табылады.   </w:t>
      </w:r>
    </w:p>
    <w:p w14:paraId="08961A9C" w14:textId="77777777" w:rsidR="00C42CBD" w:rsidRPr="002421DD" w:rsidRDefault="00C42CBD" w:rsidP="009A4BBD">
      <w:pPr>
        <w:jc w:val="both"/>
        <w:rPr>
          <w:rFonts w:cs="Times New Roman"/>
          <w:color w:val="1D1B11" w:themeColor="background2" w:themeShade="1A"/>
          <w:sz w:val="28"/>
          <w:szCs w:val="28"/>
          <w:lang w:val="kk-KZ"/>
        </w:rPr>
      </w:pP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5.2. </w:t>
      </w:r>
      <w:r w:rsidR="00D010DB"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 xml:space="preserve">Кеңес беру пунктіне </w:t>
      </w:r>
      <w:r w:rsidRPr="002421DD">
        <w:rPr>
          <w:rFonts w:cs="Times New Roman"/>
          <w:color w:val="1D1B11" w:themeColor="background2" w:themeShade="1A"/>
          <w:sz w:val="28"/>
          <w:szCs w:val="28"/>
          <w:lang w:val="kk-KZ"/>
        </w:rPr>
        <w:t>қатысушы әрбір баланың құқығы, әлеуметтік кепілдіктері бала құқығы туралы ООН Конвенциясына сәйкес, ата-ана мен мектепке дейінгі ұйым арасындағы келісім-шарт арқылы анықталады.</w:t>
      </w:r>
    </w:p>
    <w:p w14:paraId="01878D7F" w14:textId="0395B55C" w:rsidR="00C42CBD" w:rsidRPr="002421DD" w:rsidRDefault="00C42CBD" w:rsidP="009A4BBD">
      <w:pPr>
        <w:pStyle w:val="21"/>
        <w:spacing w:before="0" w:line="240" w:lineRule="auto"/>
        <w:rPr>
          <w:color w:val="1D1B11" w:themeColor="background2" w:themeShade="1A"/>
          <w:sz w:val="28"/>
          <w:szCs w:val="28"/>
          <w:shd w:val="clear" w:color="auto" w:fill="FFFF00"/>
          <w:lang w:val="kk-KZ"/>
        </w:rPr>
      </w:pPr>
      <w:r w:rsidRPr="002421DD">
        <w:rPr>
          <w:color w:val="1D1B11" w:themeColor="background2" w:themeShade="1A"/>
          <w:sz w:val="28"/>
          <w:szCs w:val="28"/>
          <w:lang w:val="kk-KZ"/>
        </w:rPr>
        <w:t xml:space="preserve">5.3. </w:t>
      </w:r>
      <w:r w:rsidR="00D010DB" w:rsidRPr="002421DD">
        <w:rPr>
          <w:color w:val="1D1B11" w:themeColor="background2" w:themeShade="1A"/>
          <w:sz w:val="28"/>
          <w:szCs w:val="28"/>
          <w:lang w:val="kk-KZ"/>
        </w:rPr>
        <w:t xml:space="preserve">Кеңес беру пунктінде </w:t>
      </w:r>
      <w:r w:rsidRPr="002421DD">
        <w:rPr>
          <w:color w:val="1D1B11" w:themeColor="background2" w:themeShade="1A"/>
          <w:sz w:val="28"/>
          <w:szCs w:val="28"/>
          <w:lang w:val="kk-KZ"/>
        </w:rPr>
        <w:t xml:space="preserve">жұмыс жасайтын әрбір қызметкердің  құқығы, әлеуметтік кепілдіктері Қазақстан Республикасының заңнамаларына сәйкес, </w:t>
      </w:r>
      <w:r w:rsidR="002421DD" w:rsidRPr="002421DD">
        <w:rPr>
          <w:color w:val="1D1B11" w:themeColor="background2" w:themeShade="1A"/>
          <w:sz w:val="28"/>
          <w:szCs w:val="28"/>
          <w:lang w:val="kk-KZ"/>
        </w:rPr>
        <w:t>ШҚО білім басқармасы Өскемен қаласы бойынша білім бөлімінің</w:t>
      </w:r>
      <w:r w:rsidR="002421DD">
        <w:rPr>
          <w:color w:val="1D1B11" w:themeColor="background2" w:themeShade="1A"/>
          <w:sz w:val="28"/>
          <w:szCs w:val="28"/>
          <w:lang w:val="kk-KZ"/>
        </w:rPr>
        <w:t xml:space="preserve"> </w:t>
      </w:r>
      <w:r w:rsidR="002421DD" w:rsidRPr="002421DD">
        <w:rPr>
          <w:color w:val="1D1B11" w:themeColor="background2" w:themeShade="1A"/>
          <w:sz w:val="28"/>
          <w:szCs w:val="28"/>
          <w:lang w:val="kk-KZ"/>
        </w:rPr>
        <w:t>«№</w:t>
      </w:r>
      <w:r w:rsidR="00C261FB">
        <w:rPr>
          <w:color w:val="1D1B11" w:themeColor="background2" w:themeShade="1A"/>
          <w:sz w:val="28"/>
          <w:szCs w:val="28"/>
          <w:lang w:val="kk-KZ"/>
        </w:rPr>
        <w:t>106</w:t>
      </w:r>
      <w:r w:rsidR="002421DD" w:rsidRPr="002421DD">
        <w:rPr>
          <w:color w:val="1D1B11" w:themeColor="background2" w:themeShade="1A"/>
          <w:sz w:val="28"/>
          <w:szCs w:val="28"/>
          <w:lang w:val="kk-KZ"/>
        </w:rPr>
        <w:t xml:space="preserve"> «</w:t>
      </w:r>
      <w:r w:rsidR="00C261FB">
        <w:rPr>
          <w:color w:val="1D1B11" w:themeColor="background2" w:themeShade="1A"/>
          <w:sz w:val="28"/>
          <w:szCs w:val="28"/>
          <w:lang w:val="kk-KZ"/>
        </w:rPr>
        <w:t>Қарлығаш</w:t>
      </w:r>
      <w:r w:rsidR="002421DD" w:rsidRPr="002421DD">
        <w:rPr>
          <w:color w:val="1D1B11" w:themeColor="background2" w:themeShade="1A"/>
          <w:sz w:val="28"/>
          <w:szCs w:val="28"/>
          <w:lang w:val="kk-KZ"/>
        </w:rPr>
        <w:t>» балабақша-бөбекжайы» КМҚК</w:t>
      </w:r>
      <w:r w:rsidR="002421DD">
        <w:rPr>
          <w:color w:val="1D1B11" w:themeColor="background2" w:themeShade="1A"/>
          <w:sz w:val="28"/>
          <w:szCs w:val="28"/>
          <w:lang w:val="kk-KZ"/>
        </w:rPr>
        <w:t xml:space="preserve"> </w:t>
      </w:r>
      <w:r w:rsidR="00D010DB" w:rsidRPr="002421DD">
        <w:rPr>
          <w:color w:val="1D1B11" w:themeColor="background2" w:themeShade="1A"/>
          <w:sz w:val="28"/>
          <w:szCs w:val="28"/>
          <w:lang w:val="kk-KZ"/>
        </w:rPr>
        <w:t>Жарғысымен</w:t>
      </w:r>
      <w:r w:rsidRPr="002421DD">
        <w:rPr>
          <w:color w:val="1D1B11" w:themeColor="background2" w:themeShade="1A"/>
          <w:sz w:val="28"/>
          <w:szCs w:val="28"/>
          <w:lang w:val="kk-KZ"/>
        </w:rPr>
        <w:t xml:space="preserve">, жұмыс беруші мен қызметкер арасындағы еңбек шартымен, лауазымдық нұсқаулықпен анықталады. </w:t>
      </w:r>
    </w:p>
    <w:p w14:paraId="484BE4CD" w14:textId="77777777" w:rsidR="00C42CBD" w:rsidRPr="002421DD" w:rsidRDefault="00C42CBD" w:rsidP="00C42CBD">
      <w:pPr>
        <w:pStyle w:val="21"/>
        <w:shd w:val="clear" w:color="auto" w:fill="FFFFFF"/>
        <w:spacing w:before="0" w:line="240" w:lineRule="auto"/>
        <w:ind w:firstLine="567"/>
        <w:jc w:val="center"/>
        <w:rPr>
          <w:color w:val="1D1B11" w:themeColor="background2" w:themeShade="1A"/>
          <w:sz w:val="28"/>
          <w:szCs w:val="28"/>
          <w:shd w:val="clear" w:color="auto" w:fill="FFFF00"/>
          <w:lang w:val="kk-KZ"/>
        </w:rPr>
      </w:pPr>
    </w:p>
    <w:p w14:paraId="229577FF" w14:textId="77777777" w:rsidR="00C42CBD" w:rsidRPr="002421DD" w:rsidRDefault="00C42CBD" w:rsidP="00C42CBD">
      <w:pPr>
        <w:pStyle w:val="21"/>
        <w:shd w:val="clear" w:color="auto" w:fill="FFFFFF"/>
        <w:spacing w:before="0" w:line="240" w:lineRule="auto"/>
        <w:ind w:firstLine="567"/>
        <w:jc w:val="center"/>
        <w:rPr>
          <w:color w:val="1D1B11" w:themeColor="background2" w:themeShade="1A"/>
          <w:sz w:val="28"/>
          <w:szCs w:val="28"/>
          <w:shd w:val="clear" w:color="auto" w:fill="FFFF00"/>
          <w:lang w:val="kk-KZ"/>
        </w:rPr>
      </w:pPr>
    </w:p>
    <w:p w14:paraId="5B2949AD" w14:textId="77777777" w:rsidR="00C42CBD" w:rsidRPr="002421DD" w:rsidRDefault="00C42CBD" w:rsidP="00C42CBD">
      <w:pPr>
        <w:pStyle w:val="21"/>
        <w:shd w:val="clear" w:color="auto" w:fill="FFFFFF"/>
        <w:spacing w:before="0" w:line="240" w:lineRule="auto"/>
        <w:ind w:firstLine="567"/>
        <w:jc w:val="center"/>
        <w:rPr>
          <w:color w:val="1D1B11" w:themeColor="background2" w:themeShade="1A"/>
          <w:sz w:val="28"/>
          <w:szCs w:val="28"/>
          <w:shd w:val="clear" w:color="auto" w:fill="FFFF00"/>
          <w:lang w:val="kk-KZ"/>
        </w:rPr>
      </w:pPr>
    </w:p>
    <w:p w14:paraId="59FC5C18" w14:textId="77777777" w:rsidR="00C42CBD" w:rsidRPr="002421DD" w:rsidRDefault="00C42CBD" w:rsidP="00C42CBD">
      <w:pPr>
        <w:pStyle w:val="21"/>
        <w:shd w:val="clear" w:color="auto" w:fill="FFFFFF"/>
        <w:spacing w:before="0" w:line="240" w:lineRule="auto"/>
        <w:ind w:firstLine="567"/>
        <w:jc w:val="center"/>
        <w:rPr>
          <w:color w:val="1D1B11" w:themeColor="background2" w:themeShade="1A"/>
          <w:sz w:val="28"/>
          <w:szCs w:val="28"/>
          <w:shd w:val="clear" w:color="auto" w:fill="FFFF00"/>
          <w:lang w:val="kk-KZ"/>
        </w:rPr>
      </w:pPr>
    </w:p>
    <w:p w14:paraId="4165F44A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p w14:paraId="7F59801D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p w14:paraId="2794D272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p w14:paraId="135A2746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p w14:paraId="04A16354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p w14:paraId="3E6C3826" w14:textId="77777777" w:rsidR="00C42CBD" w:rsidRPr="002421DD" w:rsidRDefault="00C42CBD" w:rsidP="00C42CBD">
      <w:pPr>
        <w:rPr>
          <w:rFonts w:eastAsia="Times New Roman" w:cs="Times New Roman"/>
          <w:color w:val="1D1B11" w:themeColor="background2" w:themeShade="1A"/>
          <w:sz w:val="28"/>
          <w:szCs w:val="28"/>
          <w:shd w:val="clear" w:color="auto" w:fill="FFFF00"/>
          <w:lang w:val="kk-KZ" w:eastAsia="ru-RU"/>
        </w:rPr>
      </w:pPr>
    </w:p>
    <w:sectPr w:rsidR="00C42CBD" w:rsidRPr="002421DD" w:rsidSect="009A4B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427E9"/>
    <w:multiLevelType w:val="hybridMultilevel"/>
    <w:tmpl w:val="1EE0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0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AE5"/>
    <w:rsid w:val="00006F77"/>
    <w:rsid w:val="0018094D"/>
    <w:rsid w:val="002421DD"/>
    <w:rsid w:val="003C751D"/>
    <w:rsid w:val="00442A53"/>
    <w:rsid w:val="005D76DE"/>
    <w:rsid w:val="006015BE"/>
    <w:rsid w:val="009A4BBD"/>
    <w:rsid w:val="00BA6AE5"/>
    <w:rsid w:val="00C261FB"/>
    <w:rsid w:val="00C42CBD"/>
    <w:rsid w:val="00D010DB"/>
    <w:rsid w:val="00D1318F"/>
    <w:rsid w:val="00E275F8"/>
    <w:rsid w:val="00EA1EC8"/>
    <w:rsid w:val="00F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F8A3"/>
  <w15:docId w15:val="{C26D4BA8-9F1B-4FBC-97BE-D1EE311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B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2CBD"/>
    <w:pPr>
      <w:spacing w:before="60" w:line="100" w:lineRule="atLeast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1">
    <w:name w:val="Абзац списка1"/>
    <w:basedOn w:val="a"/>
    <w:rsid w:val="00C42CBD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A4BB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2016-11-22T06:43:00Z</dcterms:created>
  <dcterms:modified xsi:type="dcterms:W3CDTF">2024-12-17T06:31:00Z</dcterms:modified>
</cp:coreProperties>
</file>